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DE4C0" w14:textId="79A58592" w:rsidR="0040353F" w:rsidRPr="0040353F" w:rsidRDefault="0040353F" w:rsidP="0040353F">
      <w:pPr>
        <w:keepLines/>
        <w:tabs>
          <w:tab w:val="right" w:pos="9639"/>
          <w:tab w:val="right" w:pos="13323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3GPP TSG-RAN WG4 Meeting # </w:t>
      </w:r>
      <w:r w:rsidR="003070E1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108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360AB9" w:rsidRPr="00360AB9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R4-2312576</w:t>
      </w:r>
    </w:p>
    <w:p w14:paraId="6E5D72FD" w14:textId="2FD96644" w:rsidR="0040353F" w:rsidRPr="0040353F" w:rsidRDefault="003070E1" w:rsidP="007B5F04">
      <w:pP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r w:rsidRPr="003070E1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Toulouse, France, August 21 – August 25, 2023</w:t>
      </w:r>
    </w:p>
    <w:p w14:paraId="12113A91" w14:textId="77777777" w:rsidR="0040353F" w:rsidRPr="0040353F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6AB5047B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983C3F" w:rsidRPr="00983C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Discussion on test related issue for beam correspondence in initial access</w:t>
      </w:r>
    </w:p>
    <w:p w14:paraId="76ECAF7E" w14:textId="20249726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983C3F">
        <w:rPr>
          <w:rFonts w:ascii="Arial" w:eastAsia="Times New Roman" w:hAnsi="Arial" w:cs="Arial"/>
          <w:kern w:val="0"/>
          <w:sz w:val="22"/>
          <w:szCs w:val="20"/>
          <w:lang w:eastAsia="en-US"/>
        </w:rPr>
        <w:t>8.6.3.3</w:t>
      </w:r>
    </w:p>
    <w:p w14:paraId="71156038" w14:textId="5F5E6319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34AB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</w:t>
      </w:r>
      <w:r w:rsidR="00134AB1" w:rsidRPr="00134AB1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pproval</w:t>
      </w:r>
    </w:p>
    <w:bookmarkEnd w:id="2"/>
    <w:bookmarkEnd w:id="3"/>
    <w:p w14:paraId="25C339E9" w14:textId="67B9F7D9" w:rsidR="003210C1" w:rsidRPr="00983C3F" w:rsidRDefault="0040353F" w:rsidP="00983C3F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18BB44BE" w14:textId="15E25029" w:rsidR="007A6214" w:rsidRPr="007A6214" w:rsidRDefault="00983C3F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/>
        </w:rPr>
        <w:t xml:space="preserve">n [1], the </w:t>
      </w:r>
      <w:r w:rsidR="00360AB9">
        <w:rPr>
          <w:rFonts w:ascii="Times New Roman" w:hAnsi="Times New Roman" w:cs="Times New Roman"/>
        </w:rPr>
        <w:t>test-related</w:t>
      </w:r>
      <w:r>
        <w:rPr>
          <w:rFonts w:ascii="Times New Roman" w:hAnsi="Times New Roman" w:cs="Times New Roman"/>
        </w:rPr>
        <w:t xml:space="preserve"> issue is summarized but there are still several remaining problems especially when power tolerance </w:t>
      </w:r>
      <w:r w:rsidR="00E87E4A">
        <w:rPr>
          <w:rFonts w:ascii="Times New Roman" w:hAnsi="Times New Roman" w:cs="Times New Roman"/>
        </w:rPr>
        <w:t>needs</w:t>
      </w:r>
      <w:r>
        <w:rPr>
          <w:rFonts w:ascii="Times New Roman" w:hAnsi="Times New Roman" w:cs="Times New Roman"/>
        </w:rPr>
        <w:t xml:space="preserve"> to be </w:t>
      </w:r>
      <w:r w:rsidR="00E87E4A">
        <w:rPr>
          <w:rFonts w:ascii="Times New Roman" w:hAnsi="Times New Roman" w:cs="Times New Roman"/>
        </w:rPr>
        <w:t>considered</w:t>
      </w:r>
      <w:r>
        <w:rPr>
          <w:rFonts w:ascii="Times New Roman" w:hAnsi="Times New Roman" w:cs="Times New Roman"/>
        </w:rPr>
        <w:t>. In this contribution, we further discuss these issues.</w:t>
      </w:r>
    </w:p>
    <w:p w14:paraId="2CE547CF" w14:textId="4F2EC7D7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05B97684" w14:textId="3704615F" w:rsidR="00983C3F" w:rsidRDefault="00983C3F" w:rsidP="00E87E4A">
      <w:pPr>
        <w:pStyle w:val="2"/>
        <w:numPr>
          <w:ilvl w:val="1"/>
          <w:numId w:val="20"/>
        </w:numPr>
        <w:spacing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>Power tolerance</w:t>
      </w:r>
    </w:p>
    <w:p w14:paraId="1B569350" w14:textId="2629EF31" w:rsidR="008E49F5" w:rsidRDefault="00983C3F" w:rsidP="00983C3F">
      <w:pPr>
        <w:rPr>
          <w:rFonts w:ascii="Times New Roman" w:hAnsi="Times New Roman" w:cs="Times New Roman"/>
        </w:rPr>
      </w:pPr>
      <w:r w:rsidRPr="00983C3F">
        <w:rPr>
          <w:rFonts w:ascii="Times New Roman" w:hAnsi="Times New Roman" w:cs="Times New Roman" w:hint="eastAsia"/>
        </w:rPr>
        <w:t>I</w:t>
      </w:r>
      <w:r w:rsidRPr="00983C3F">
        <w:rPr>
          <w:rFonts w:ascii="Times New Roman" w:hAnsi="Times New Roman" w:cs="Times New Roman"/>
        </w:rPr>
        <w:t>n</w:t>
      </w:r>
      <w:r w:rsidR="008E49F5">
        <w:rPr>
          <w:rFonts w:ascii="Times New Roman" w:hAnsi="Times New Roman" w:cs="Times New Roman"/>
        </w:rPr>
        <w:t xml:space="preserve"> [2], we analyze that only the relative tolerance in power control needs to be considered in initial access beam correspondence verification, and the tolerance value depends on the higher layer parameter </w:t>
      </w:r>
      <w:proofErr w:type="spellStart"/>
      <w:r w:rsidR="008E49F5" w:rsidRPr="008E49F5">
        <w:rPr>
          <w:rFonts w:ascii="Times New Roman" w:hAnsi="Times New Roman" w:cs="Times New Roman"/>
          <w:i/>
          <w:iCs/>
        </w:rPr>
        <w:t>powerRampingStep</w:t>
      </w:r>
      <w:proofErr w:type="spellEnd"/>
      <w:r w:rsidR="008E49F5">
        <w:rPr>
          <w:rFonts w:ascii="Times New Roman" w:hAnsi="Times New Roman" w:cs="Times New Roman"/>
        </w:rPr>
        <w:t xml:space="preserve"> which corresponds to </w:t>
      </w:r>
      <w:r w:rsidR="008E49F5" w:rsidRPr="008E49F5">
        <w:rPr>
          <w:rFonts w:ascii="Times New Roman" w:hAnsi="Times New Roman" w:cs="Times New Roman"/>
        </w:rPr>
        <w:t>∆P</w:t>
      </w:r>
      <w:r w:rsidR="008E49F5">
        <w:rPr>
          <w:rFonts w:ascii="Times New Roman" w:hAnsi="Times New Roman" w:cs="Times New Roman"/>
        </w:rPr>
        <w:t xml:space="preserve"> in </w:t>
      </w:r>
      <w:r w:rsidR="00360AB9">
        <w:rPr>
          <w:rFonts w:ascii="Times New Roman" w:hAnsi="Times New Roman" w:cs="Times New Roman"/>
        </w:rPr>
        <w:t xml:space="preserve">the </w:t>
      </w:r>
      <w:r w:rsidR="008E49F5">
        <w:rPr>
          <w:rFonts w:ascii="Times New Roman" w:hAnsi="Times New Roman" w:cs="Times New Roman" w:hint="eastAsia"/>
        </w:rPr>
        <w:t>following</w:t>
      </w:r>
      <w:r w:rsidR="008E49F5">
        <w:rPr>
          <w:rFonts w:ascii="Times New Roman" w:hAnsi="Times New Roman" w:cs="Times New Roman"/>
        </w:rPr>
        <w:t xml:space="preserve"> </w:t>
      </w:r>
      <w:r w:rsidR="008E49F5">
        <w:rPr>
          <w:rFonts w:ascii="Times New Roman" w:hAnsi="Times New Roman" w:cs="Times New Roman" w:hint="eastAsia"/>
        </w:rPr>
        <w:t>table:</w:t>
      </w:r>
    </w:p>
    <w:p w14:paraId="7D14D35A" w14:textId="77777777" w:rsidR="008E49F5" w:rsidRDefault="008E49F5" w:rsidP="00983C3F">
      <w:pPr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</w:tblGrid>
      <w:tr w:rsidR="008E49F5" w14:paraId="20EC8DF3" w14:textId="77777777" w:rsidTr="008E49F5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6C83D" w14:textId="77777777" w:rsidR="008E49F5" w:rsidRDefault="008E49F5">
            <w:pPr>
              <w:pStyle w:val="TAH"/>
            </w:pPr>
            <w:r>
              <w:t>Power step ∆P (Up or down)</w:t>
            </w:r>
          </w:p>
          <w:p w14:paraId="3DFC9FC8" w14:textId="77777777" w:rsidR="008E49F5" w:rsidRDefault="008E49F5">
            <w:pPr>
              <w:pStyle w:val="TAH"/>
            </w:pPr>
            <w:r>
              <w:t xml:space="preserve"> (dB)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A8A68" w14:textId="77777777" w:rsidR="008E49F5" w:rsidRDefault="008E49F5">
            <w:pPr>
              <w:pStyle w:val="TAH"/>
            </w:pPr>
            <w:r>
              <w:t>All combinations of PUSCH and PUCCH, PUSCH/PUCCH and SRS transitions between sub-frames, PRACH (dB)</w:t>
            </w:r>
          </w:p>
        </w:tc>
      </w:tr>
      <w:tr w:rsidR="008E49F5" w14:paraId="2501F1C6" w14:textId="77777777" w:rsidTr="008E49F5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E78C6" w14:textId="77777777" w:rsidR="008E49F5" w:rsidRDefault="008E49F5">
            <w:pPr>
              <w:pStyle w:val="TAC"/>
              <w:rPr>
                <w:lang w:val="en-GB"/>
              </w:rPr>
            </w:pPr>
            <w:r>
              <w:t>ΔP &lt; 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C0111" w14:textId="77777777" w:rsidR="008E49F5" w:rsidRDefault="008E49F5">
            <w:pPr>
              <w:pStyle w:val="TAC"/>
            </w:pPr>
            <w:r>
              <w:t>± 3.0</w:t>
            </w:r>
          </w:p>
        </w:tc>
      </w:tr>
      <w:tr w:rsidR="008E49F5" w14:paraId="54271318" w14:textId="77777777" w:rsidTr="008E49F5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4F180" w14:textId="77777777" w:rsidR="008E49F5" w:rsidRDefault="008E49F5">
            <w:pPr>
              <w:pStyle w:val="TAC"/>
            </w:pPr>
            <w:r>
              <w:t>2 ≤ ΔP &lt;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19AAA" w14:textId="77777777" w:rsidR="008E49F5" w:rsidRDefault="008E49F5">
            <w:pPr>
              <w:pStyle w:val="TAC"/>
            </w:pPr>
            <w:r>
              <w:t>± 4.0</w:t>
            </w:r>
          </w:p>
        </w:tc>
      </w:tr>
      <w:tr w:rsidR="008E49F5" w14:paraId="0380F701" w14:textId="77777777" w:rsidTr="008E49F5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4676B" w14:textId="77777777" w:rsidR="008E49F5" w:rsidRDefault="008E49F5">
            <w:pPr>
              <w:pStyle w:val="TAC"/>
            </w:pPr>
            <w:r>
              <w:t>3 ≤ ΔP &lt; 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5CB1" w14:textId="77777777" w:rsidR="008E49F5" w:rsidRDefault="008E49F5">
            <w:pPr>
              <w:pStyle w:val="TAC"/>
            </w:pPr>
            <w:r>
              <w:t>± 5.0</w:t>
            </w:r>
          </w:p>
        </w:tc>
      </w:tr>
      <w:tr w:rsidR="008E49F5" w14:paraId="45A2F62D" w14:textId="77777777" w:rsidTr="008E49F5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088DB" w14:textId="77777777" w:rsidR="008E49F5" w:rsidRDefault="008E49F5">
            <w:pPr>
              <w:pStyle w:val="TAC"/>
            </w:pPr>
            <w:r>
              <w:t>4 ≤ ΔP &lt; 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EE279" w14:textId="77777777" w:rsidR="008E49F5" w:rsidRDefault="008E49F5">
            <w:pPr>
              <w:pStyle w:val="TAC"/>
            </w:pPr>
            <w:r>
              <w:t>± 6.0</w:t>
            </w:r>
          </w:p>
        </w:tc>
      </w:tr>
      <w:tr w:rsidR="008E49F5" w14:paraId="32BBD305" w14:textId="77777777" w:rsidTr="008E49F5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AFB5C" w14:textId="77777777" w:rsidR="008E49F5" w:rsidRDefault="008E49F5">
            <w:pPr>
              <w:pStyle w:val="TAC"/>
            </w:pPr>
            <w:r>
              <w:t>10 ≤ ΔP &lt; 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9B82F" w14:textId="77777777" w:rsidR="008E49F5" w:rsidRDefault="008E49F5">
            <w:pPr>
              <w:pStyle w:val="TAC"/>
            </w:pPr>
            <w:r>
              <w:t>± 8.0</w:t>
            </w:r>
          </w:p>
        </w:tc>
      </w:tr>
      <w:tr w:rsidR="008E49F5" w14:paraId="793D27FC" w14:textId="77777777" w:rsidTr="008E49F5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B2887" w14:textId="77777777" w:rsidR="008E49F5" w:rsidRDefault="008E49F5">
            <w:pPr>
              <w:pStyle w:val="TAC"/>
            </w:pPr>
            <w:r>
              <w:t>15 ≤ ΔP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EA858" w14:textId="77777777" w:rsidR="008E49F5" w:rsidRDefault="008E49F5">
            <w:pPr>
              <w:pStyle w:val="TAC"/>
            </w:pPr>
            <w:r>
              <w:t>± 9.0</w:t>
            </w:r>
          </w:p>
        </w:tc>
      </w:tr>
      <w:tr w:rsidR="008E49F5" w14:paraId="1C27C868" w14:textId="77777777" w:rsidTr="008E49F5">
        <w:trPr>
          <w:jc w:val="center"/>
        </w:trPr>
        <w:tc>
          <w:tcPr>
            <w:tcW w:w="4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3DD97" w14:textId="77777777" w:rsidR="008E49F5" w:rsidRDefault="008E49F5">
            <w:pPr>
              <w:pStyle w:val="TAN"/>
            </w:pPr>
            <w:r>
              <w:t>NOTE 1:</w:t>
            </w:r>
            <w:r>
              <w:tab/>
              <w:t xml:space="preserve">The requirements apply with </w:t>
            </w:r>
            <w:proofErr w:type="spellStart"/>
            <w:r>
              <w:rPr>
                <w:i/>
              </w:rPr>
              <w:t>ue-BeamLockFunction</w:t>
            </w:r>
            <w:proofErr w:type="spellEnd"/>
            <w:r>
              <w:rPr>
                <w:i/>
              </w:rPr>
              <w:t xml:space="preserve"> </w:t>
            </w:r>
            <w:r>
              <w:t>enabled.</w:t>
            </w:r>
          </w:p>
          <w:p w14:paraId="72C8CB2F" w14:textId="77777777" w:rsidR="008E49F5" w:rsidRDefault="008E49F5">
            <w:pPr>
              <w:pStyle w:val="TAN"/>
            </w:pPr>
            <w:r>
              <w:t>NOTE 2:</w:t>
            </w:r>
            <w:r>
              <w:tab/>
              <w:t xml:space="preserve">For </w:t>
            </w:r>
            <w:proofErr w:type="gramStart"/>
            <w:r>
              <w:t>PUSCH to PUSCH</w:t>
            </w:r>
            <w:proofErr w:type="gramEnd"/>
            <w:r>
              <w:t xml:space="preserve"> transitions with the allocated resource blocks fixed in frequency and no transmission gaps other than those generated by downlink subframes, guard periods: for a power step ΔP = 1 dB, the relative power tolerance for transmission is ± 1.0 </w:t>
            </w:r>
            <w:proofErr w:type="spellStart"/>
            <w:r>
              <w:t>dB.</w:t>
            </w:r>
            <w:proofErr w:type="spellEnd"/>
          </w:p>
        </w:tc>
      </w:tr>
    </w:tbl>
    <w:p w14:paraId="70EEE351" w14:textId="77777777" w:rsidR="008E49F5" w:rsidRPr="008E49F5" w:rsidRDefault="008E49F5" w:rsidP="00983C3F">
      <w:pPr>
        <w:rPr>
          <w:rFonts w:ascii="Times New Roman" w:hAnsi="Times New Roman" w:cs="Times New Roman"/>
        </w:rPr>
      </w:pPr>
    </w:p>
    <w:p w14:paraId="02481D2A" w14:textId="5BB4D9FB" w:rsidR="008E49F5" w:rsidRPr="008E49F5" w:rsidRDefault="008E49F5" w:rsidP="00983C3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our understanding, </w:t>
      </w:r>
      <w:r w:rsidR="00360AB9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smaller</w:t>
      </w:r>
      <w:r w:rsidRPr="008E49F5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8E49F5">
        <w:rPr>
          <w:rFonts w:ascii="Times New Roman" w:hAnsi="Times New Roman" w:cs="Times New Roman"/>
          <w:i/>
          <w:iCs/>
        </w:rPr>
        <w:t>powerRampingStep</w:t>
      </w:r>
      <w:proofErr w:type="spellEnd"/>
      <w:r>
        <w:rPr>
          <w:rFonts w:ascii="Times New Roman" w:hAnsi="Times New Roman" w:cs="Times New Roman"/>
          <w:i/>
          <w:iCs/>
        </w:rPr>
        <w:t xml:space="preserve"> </w:t>
      </w:r>
      <w:r>
        <w:rPr>
          <w:rFonts w:ascii="Times New Roman" w:hAnsi="Times New Roman" w:cs="Times New Roman"/>
        </w:rPr>
        <w:t xml:space="preserve">can ensure that the tolerance is not so significant but may enlarge the whole test time, and </w:t>
      </w:r>
      <w:proofErr w:type="spellStart"/>
      <w:r w:rsidRPr="008E49F5">
        <w:rPr>
          <w:rFonts w:ascii="Times New Roman" w:hAnsi="Times New Roman" w:cs="Times New Roman"/>
          <w:i/>
          <w:iCs/>
        </w:rPr>
        <w:t>powerRampingStep</w:t>
      </w:r>
      <w:proofErr w:type="spellEnd"/>
      <w:r>
        <w:rPr>
          <w:rFonts w:ascii="Times New Roman" w:hAnsi="Times New Roman" w:cs="Times New Roman"/>
        </w:rPr>
        <w:t xml:space="preserve"> is also related to msg1 retransmission times which may also related to the testability. Considering </w:t>
      </w:r>
      <w:r w:rsidR="00E87E4A">
        <w:rPr>
          <w:rFonts w:ascii="Times New Roman" w:hAnsi="Times New Roman" w:cs="Times New Roman"/>
        </w:rPr>
        <w:t>these parameter configurations</w:t>
      </w:r>
      <w:r>
        <w:rPr>
          <w:rFonts w:ascii="Times New Roman" w:hAnsi="Times New Roman" w:cs="Times New Roman"/>
        </w:rPr>
        <w:t xml:space="preserve"> </w:t>
      </w:r>
      <w:r w:rsidR="00360AB9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closely related to how the test procedure will be </w:t>
      </w:r>
      <w:r w:rsidR="00360AB9">
        <w:rPr>
          <w:rFonts w:ascii="Times New Roman" w:hAnsi="Times New Roman" w:cs="Times New Roman"/>
        </w:rPr>
        <w:t>designed</w:t>
      </w:r>
      <w:r>
        <w:rPr>
          <w:rFonts w:ascii="Times New Roman" w:hAnsi="Times New Roman" w:cs="Times New Roman"/>
        </w:rPr>
        <w:t xml:space="preserve">, we think it is better not </w:t>
      </w:r>
      <w:r w:rsidR="00360AB9">
        <w:rPr>
          <w:rFonts w:ascii="Times New Roman" w:hAnsi="Times New Roman" w:cs="Times New Roman"/>
        </w:rPr>
        <w:t>to define</w:t>
      </w:r>
      <w:r>
        <w:rPr>
          <w:rFonts w:ascii="Times New Roman" w:hAnsi="Times New Roman" w:cs="Times New Roman"/>
        </w:rPr>
        <w:t xml:space="preserve"> the detail parameter configurations in RAN4, but only inform RAN5 how </w:t>
      </w:r>
      <w:r w:rsidR="00E87E4A">
        <w:rPr>
          <w:rFonts w:ascii="Times New Roman" w:hAnsi="Times New Roman" w:cs="Times New Roman"/>
        </w:rPr>
        <w:t>these parameters</w:t>
      </w:r>
      <w:r>
        <w:rPr>
          <w:rFonts w:ascii="Times New Roman" w:hAnsi="Times New Roman" w:cs="Times New Roman"/>
        </w:rPr>
        <w:t xml:space="preserve"> will influence the requirement.</w:t>
      </w:r>
    </w:p>
    <w:p w14:paraId="75F80701" w14:textId="77777777" w:rsidR="008E49F5" w:rsidRDefault="008E49F5" w:rsidP="00983C3F">
      <w:pPr>
        <w:rPr>
          <w:rFonts w:ascii="Times New Roman" w:hAnsi="Times New Roman" w:cs="Times New Roman"/>
        </w:rPr>
      </w:pPr>
    </w:p>
    <w:p w14:paraId="796440B7" w14:textId="34260EE8" w:rsidR="008E49F5" w:rsidRPr="008E49F5" w:rsidRDefault="008E49F5" w:rsidP="00983C3F">
      <w:pPr>
        <w:rPr>
          <w:rFonts w:ascii="Times New Roman" w:hAnsi="Times New Roman" w:cs="Times New Roman"/>
          <w:b/>
          <w:bCs/>
        </w:rPr>
      </w:pPr>
      <w:r w:rsidRPr="008E49F5">
        <w:rPr>
          <w:rFonts w:ascii="Times New Roman" w:hAnsi="Times New Roman" w:cs="Times New Roman"/>
          <w:b/>
          <w:bCs/>
        </w:rPr>
        <w:t xml:space="preserve">Observation 1: The higher layer parameter configuration is </w:t>
      </w:r>
      <w:r w:rsidR="00E87E4A">
        <w:rPr>
          <w:rFonts w:ascii="Times New Roman" w:hAnsi="Times New Roman" w:cs="Times New Roman"/>
          <w:b/>
          <w:bCs/>
        </w:rPr>
        <w:t xml:space="preserve">closely </w:t>
      </w:r>
      <w:r w:rsidRPr="008E49F5">
        <w:rPr>
          <w:rFonts w:ascii="Times New Roman" w:hAnsi="Times New Roman" w:cs="Times New Roman"/>
          <w:b/>
          <w:bCs/>
        </w:rPr>
        <w:t>related to the test method design.</w:t>
      </w:r>
    </w:p>
    <w:p w14:paraId="586D39BC" w14:textId="77777777" w:rsidR="008E49F5" w:rsidRPr="008E49F5" w:rsidRDefault="008E49F5" w:rsidP="00983C3F">
      <w:pPr>
        <w:rPr>
          <w:rFonts w:ascii="Times New Roman" w:hAnsi="Times New Roman" w:cs="Times New Roman"/>
          <w:b/>
          <w:bCs/>
        </w:rPr>
      </w:pPr>
    </w:p>
    <w:p w14:paraId="6B838339" w14:textId="663CAE42" w:rsidR="008E49F5" w:rsidRPr="008E49F5" w:rsidRDefault="008E49F5" w:rsidP="00983C3F">
      <w:pPr>
        <w:rPr>
          <w:rFonts w:ascii="Times New Roman" w:hAnsi="Times New Roman" w:cs="Times New Roman"/>
          <w:b/>
          <w:bCs/>
        </w:rPr>
      </w:pPr>
      <w:r w:rsidRPr="008E49F5">
        <w:rPr>
          <w:rFonts w:ascii="Times New Roman" w:hAnsi="Times New Roman" w:cs="Times New Roman"/>
          <w:b/>
          <w:bCs/>
        </w:rPr>
        <w:t>Proposal 1: The detail</w:t>
      </w:r>
      <w:r>
        <w:rPr>
          <w:rFonts w:ascii="Times New Roman" w:hAnsi="Times New Roman" w:cs="Times New Roman"/>
          <w:b/>
          <w:bCs/>
        </w:rPr>
        <w:t>ed</w:t>
      </w:r>
      <w:r w:rsidRPr="008E49F5">
        <w:rPr>
          <w:rFonts w:ascii="Times New Roman" w:hAnsi="Times New Roman" w:cs="Times New Roman"/>
          <w:b/>
          <w:bCs/>
        </w:rPr>
        <w:t xml:space="preserve"> configuration</w:t>
      </w:r>
      <w:r w:rsidR="00E87E4A">
        <w:rPr>
          <w:rFonts w:ascii="Times New Roman" w:hAnsi="Times New Roman" w:cs="Times New Roman"/>
          <w:b/>
          <w:bCs/>
        </w:rPr>
        <w:t>s</w:t>
      </w:r>
      <w:r w:rsidRPr="008E49F5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in initial access beam correspondence</w:t>
      </w:r>
      <w:r w:rsidR="00E87E4A">
        <w:rPr>
          <w:rFonts w:ascii="Times New Roman" w:hAnsi="Times New Roman" w:cs="Times New Roman"/>
          <w:b/>
          <w:bCs/>
        </w:rPr>
        <w:t>, e.g.,</w:t>
      </w:r>
      <w:r w:rsidR="00E87E4A" w:rsidRPr="00E87E4A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E87E4A" w:rsidRPr="00E87E4A">
        <w:rPr>
          <w:rFonts w:ascii="Times New Roman" w:hAnsi="Times New Roman" w:cs="Times New Roman"/>
          <w:b/>
          <w:bCs/>
          <w:i/>
          <w:iCs/>
        </w:rPr>
        <w:t>powerRampingStep</w:t>
      </w:r>
      <w:proofErr w:type="spellEnd"/>
      <w:r w:rsidR="00E87E4A" w:rsidRPr="00E87E4A">
        <w:rPr>
          <w:rFonts w:ascii="Times New Roman" w:hAnsi="Times New Roman" w:cs="Times New Roman"/>
          <w:b/>
          <w:bCs/>
        </w:rPr>
        <w:t>,</w:t>
      </w:r>
      <w:r>
        <w:rPr>
          <w:rFonts w:ascii="Times New Roman" w:hAnsi="Times New Roman" w:cs="Times New Roman"/>
          <w:b/>
          <w:bCs/>
        </w:rPr>
        <w:t xml:space="preserve"> </w:t>
      </w:r>
      <w:r w:rsidR="00E87E4A">
        <w:rPr>
          <w:rFonts w:ascii="Times New Roman" w:hAnsi="Times New Roman" w:cs="Times New Roman"/>
          <w:b/>
          <w:bCs/>
        </w:rPr>
        <w:t xml:space="preserve">depend on RAN5 decision, and RAN4 only </w:t>
      </w:r>
      <w:r w:rsidR="00360AB9">
        <w:rPr>
          <w:rFonts w:ascii="Times New Roman" w:hAnsi="Times New Roman" w:cs="Times New Roman"/>
          <w:b/>
          <w:bCs/>
        </w:rPr>
        <w:t>needs</w:t>
      </w:r>
      <w:r w:rsidR="00E87E4A">
        <w:rPr>
          <w:rFonts w:ascii="Times New Roman" w:hAnsi="Times New Roman" w:cs="Times New Roman"/>
          <w:b/>
          <w:bCs/>
        </w:rPr>
        <w:t xml:space="preserve"> clarify whether and how these parameters will influence the requirement that </w:t>
      </w:r>
      <w:r w:rsidR="00360AB9">
        <w:rPr>
          <w:rFonts w:ascii="Times New Roman" w:hAnsi="Times New Roman" w:cs="Times New Roman"/>
          <w:b/>
          <w:bCs/>
        </w:rPr>
        <w:t>needs</w:t>
      </w:r>
      <w:r w:rsidR="00E87E4A">
        <w:rPr>
          <w:rFonts w:ascii="Times New Roman" w:hAnsi="Times New Roman" w:cs="Times New Roman"/>
          <w:b/>
          <w:bCs/>
        </w:rPr>
        <w:t xml:space="preserve"> to be verified.</w:t>
      </w:r>
    </w:p>
    <w:p w14:paraId="7CE4B26F" w14:textId="6C7DF579" w:rsidR="003C1897" w:rsidRDefault="00983C3F" w:rsidP="00E87E4A">
      <w:pPr>
        <w:pStyle w:val="2"/>
        <w:numPr>
          <w:ilvl w:val="1"/>
          <w:numId w:val="20"/>
        </w:numPr>
        <w:spacing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 xml:space="preserve"> </w:t>
      </w:r>
      <w:r w:rsidR="0046192B">
        <w:rPr>
          <w:rFonts w:ascii="Times New Roman" w:eastAsia="等线" w:hAnsi="Times New Roman" w:cs="Times New Roman"/>
          <w:kern w:val="0"/>
          <w:sz w:val="24"/>
          <w:szCs w:val="24"/>
        </w:rPr>
        <w:t xml:space="preserve"> </w:t>
      </w:r>
      <w:r w:rsidR="000371B4">
        <w:rPr>
          <w:rFonts w:ascii="Times New Roman" w:eastAsia="等线" w:hAnsi="Times New Roman" w:cs="Times New Roman"/>
          <w:kern w:val="0"/>
          <w:sz w:val="24"/>
          <w:szCs w:val="24"/>
        </w:rPr>
        <w:t>Test applicability</w:t>
      </w:r>
    </w:p>
    <w:p w14:paraId="4785AF67" w14:textId="45234A54" w:rsidR="00E87E4A" w:rsidRPr="000371B4" w:rsidRDefault="00E87E4A" w:rsidP="00E87E4A">
      <w:pPr>
        <w:rPr>
          <w:rFonts w:ascii="Times New Roman" w:hAnsi="Times New Roman" w:cs="Times New Roman"/>
        </w:rPr>
      </w:pPr>
      <w:r w:rsidRPr="00E87E4A">
        <w:rPr>
          <w:rFonts w:ascii="Times New Roman" w:hAnsi="Times New Roman" w:cs="Times New Roman"/>
        </w:rPr>
        <w:t xml:space="preserve">In </w:t>
      </w:r>
      <w:r>
        <w:rPr>
          <w:rFonts w:ascii="Times New Roman" w:hAnsi="Times New Roman" w:cs="Times New Roman"/>
        </w:rPr>
        <w:t xml:space="preserve">the last meeting, most companies </w:t>
      </w:r>
      <w:r w:rsidR="00360AB9">
        <w:rPr>
          <w:rFonts w:ascii="Times New Roman" w:hAnsi="Times New Roman" w:cs="Times New Roman"/>
        </w:rPr>
        <w:t>preferred</w:t>
      </w:r>
      <w:r>
        <w:rPr>
          <w:rFonts w:ascii="Times New Roman" w:hAnsi="Times New Roman" w:cs="Times New Roman"/>
        </w:rPr>
        <w:t xml:space="preserve"> the IABC should be </w:t>
      </w:r>
      <w:r w:rsidR="00360AB9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optional feature. However, the capability is </w:t>
      </w:r>
      <w:r>
        <w:rPr>
          <w:rFonts w:ascii="Times New Roman" w:hAnsi="Times New Roman" w:cs="Times New Roman"/>
        </w:rPr>
        <w:lastRenderedPageBreak/>
        <w:t xml:space="preserve">useless when UE doesn’t access NW and TE cannot know whether a UE </w:t>
      </w:r>
      <w:r w:rsidR="00360AB9">
        <w:rPr>
          <w:rFonts w:ascii="Times New Roman" w:hAnsi="Times New Roman" w:cs="Times New Roman"/>
        </w:rPr>
        <w:t>supports</w:t>
      </w:r>
      <w:r>
        <w:rPr>
          <w:rFonts w:ascii="Times New Roman" w:hAnsi="Times New Roman" w:cs="Times New Roman"/>
        </w:rPr>
        <w:t xml:space="preserve"> this feature or not if this feature is optional, so in our understanding, the only way is based on UE declaration</w:t>
      </w:r>
      <w:r w:rsidR="000371B4">
        <w:rPr>
          <w:rFonts w:ascii="Times New Roman" w:hAnsi="Times New Roman" w:cs="Times New Roman"/>
        </w:rPr>
        <w:t xml:space="preserve">. If UE </w:t>
      </w:r>
      <w:r w:rsidR="00360AB9">
        <w:rPr>
          <w:rFonts w:ascii="Times New Roman" w:hAnsi="Times New Roman" w:cs="Times New Roman"/>
        </w:rPr>
        <w:t>declares</w:t>
      </w:r>
      <w:r w:rsidR="000371B4">
        <w:rPr>
          <w:rFonts w:ascii="Times New Roman" w:hAnsi="Times New Roman" w:cs="Times New Roman"/>
        </w:rPr>
        <w:t xml:space="preserve"> it </w:t>
      </w:r>
      <w:r w:rsidR="00360AB9">
        <w:rPr>
          <w:rFonts w:ascii="Times New Roman" w:hAnsi="Times New Roman" w:cs="Times New Roman"/>
        </w:rPr>
        <w:t>supports</w:t>
      </w:r>
      <w:r w:rsidR="000371B4">
        <w:rPr>
          <w:rFonts w:ascii="Times New Roman" w:hAnsi="Times New Roman" w:cs="Times New Roman"/>
        </w:rPr>
        <w:t xml:space="preserve"> IABC feature, the related requirement </w:t>
      </w:r>
      <w:r w:rsidR="00360AB9">
        <w:rPr>
          <w:rFonts w:ascii="Times New Roman" w:hAnsi="Times New Roman" w:cs="Times New Roman"/>
        </w:rPr>
        <w:t>needs</w:t>
      </w:r>
      <w:r w:rsidR="000371B4">
        <w:rPr>
          <w:rFonts w:ascii="Times New Roman" w:hAnsi="Times New Roman" w:cs="Times New Roman"/>
        </w:rPr>
        <w:t xml:space="preserve"> to be verified.</w:t>
      </w:r>
    </w:p>
    <w:p w14:paraId="101ADBA5" w14:textId="77777777" w:rsidR="00E87E4A" w:rsidRDefault="00E87E4A" w:rsidP="00E87E4A"/>
    <w:p w14:paraId="67010000" w14:textId="44E7EEE5" w:rsidR="00E87E4A" w:rsidRPr="00E87E4A" w:rsidRDefault="00E87E4A" w:rsidP="00E87E4A">
      <w:pPr>
        <w:rPr>
          <w:rFonts w:ascii="Times New Roman" w:hAnsi="Times New Roman" w:cs="Times New Roman"/>
          <w:b/>
          <w:bCs/>
        </w:rPr>
      </w:pPr>
      <w:r w:rsidRPr="00E87E4A">
        <w:rPr>
          <w:rFonts w:ascii="Times New Roman" w:hAnsi="Times New Roman" w:cs="Times New Roman"/>
          <w:b/>
          <w:bCs/>
        </w:rPr>
        <w:t xml:space="preserve">Proposal 2: If the initial access beam correspondence is an optional feature, whether the related requirement </w:t>
      </w:r>
      <w:r w:rsidR="00360AB9">
        <w:rPr>
          <w:rFonts w:ascii="Times New Roman" w:hAnsi="Times New Roman" w:cs="Times New Roman"/>
          <w:b/>
          <w:bCs/>
        </w:rPr>
        <w:t>needs</w:t>
      </w:r>
      <w:r w:rsidRPr="00E87E4A">
        <w:rPr>
          <w:rFonts w:ascii="Times New Roman" w:hAnsi="Times New Roman" w:cs="Times New Roman"/>
          <w:b/>
          <w:bCs/>
        </w:rPr>
        <w:t xml:space="preserve"> to be verified depends on UE declaration</w:t>
      </w:r>
      <w:r>
        <w:rPr>
          <w:rFonts w:ascii="Times New Roman" w:hAnsi="Times New Roman" w:cs="Times New Roman"/>
          <w:b/>
          <w:bCs/>
        </w:rPr>
        <w:t>.</w:t>
      </w:r>
    </w:p>
    <w:p w14:paraId="79741E1C" w14:textId="77777777" w:rsidR="00E87E4A" w:rsidRPr="00E87E4A" w:rsidRDefault="00E87E4A" w:rsidP="00E87E4A"/>
    <w:p w14:paraId="2433419B" w14:textId="674A1184" w:rsidR="009C7A33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43B9B162" w14:textId="73498E20" w:rsidR="000371B4" w:rsidRDefault="000371B4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/>
          <w:kern w:val="0"/>
          <w:sz w:val="20"/>
          <w:szCs w:val="20"/>
        </w:rPr>
        <w:t>In this contribution, we provide our views on remaining test related issues.</w:t>
      </w:r>
    </w:p>
    <w:p w14:paraId="69ECE2B5" w14:textId="77777777" w:rsidR="00360AB9" w:rsidRPr="00360AB9" w:rsidRDefault="00360AB9" w:rsidP="00360AB9">
      <w:pPr>
        <w:rPr>
          <w:rFonts w:ascii="Times New Roman" w:hAnsi="Times New Roman" w:cs="Times New Roman"/>
        </w:rPr>
      </w:pPr>
      <w:r w:rsidRPr="008E49F5">
        <w:rPr>
          <w:rFonts w:ascii="Times New Roman" w:hAnsi="Times New Roman" w:cs="Times New Roman"/>
          <w:b/>
          <w:bCs/>
        </w:rPr>
        <w:t xml:space="preserve">Observation 1: </w:t>
      </w:r>
      <w:r w:rsidRPr="00360AB9">
        <w:rPr>
          <w:rFonts w:ascii="Times New Roman" w:hAnsi="Times New Roman" w:cs="Times New Roman"/>
        </w:rPr>
        <w:t>The higher layer parameter configuration is closely related to the test method design.</w:t>
      </w:r>
    </w:p>
    <w:p w14:paraId="3FC23C5B" w14:textId="77777777" w:rsidR="00360AB9" w:rsidRPr="00360AB9" w:rsidRDefault="00360AB9" w:rsidP="00360AB9">
      <w:pPr>
        <w:rPr>
          <w:rFonts w:ascii="Times New Roman" w:hAnsi="Times New Roman" w:cs="Times New Roman"/>
        </w:rPr>
      </w:pPr>
    </w:p>
    <w:p w14:paraId="1992398A" w14:textId="77777777" w:rsidR="00360AB9" w:rsidRDefault="00360AB9" w:rsidP="00360AB9">
      <w:pPr>
        <w:rPr>
          <w:rFonts w:ascii="Times New Roman" w:hAnsi="Times New Roman" w:cs="Times New Roman"/>
          <w:b/>
          <w:bCs/>
        </w:rPr>
      </w:pPr>
      <w:r w:rsidRPr="008E49F5">
        <w:rPr>
          <w:rFonts w:ascii="Times New Roman" w:hAnsi="Times New Roman" w:cs="Times New Roman"/>
          <w:b/>
          <w:bCs/>
        </w:rPr>
        <w:t xml:space="preserve">Proposal 1: </w:t>
      </w:r>
      <w:r w:rsidRPr="00360AB9">
        <w:rPr>
          <w:rFonts w:ascii="Times New Roman" w:hAnsi="Times New Roman" w:cs="Times New Roman"/>
        </w:rPr>
        <w:t xml:space="preserve">The detailed configurations in initial access beam correspondence, e.g., </w:t>
      </w:r>
      <w:proofErr w:type="spellStart"/>
      <w:r w:rsidRPr="00360AB9">
        <w:rPr>
          <w:rFonts w:ascii="Times New Roman" w:hAnsi="Times New Roman" w:cs="Times New Roman"/>
          <w:i/>
          <w:iCs/>
        </w:rPr>
        <w:t>powerRampingStep</w:t>
      </w:r>
      <w:proofErr w:type="spellEnd"/>
      <w:r w:rsidRPr="00360AB9">
        <w:rPr>
          <w:rFonts w:ascii="Times New Roman" w:hAnsi="Times New Roman" w:cs="Times New Roman"/>
        </w:rPr>
        <w:t>, depend on RAN5 decision, and RAN4 only needs clarify whether and how these parameters will influence the requirement that needs to be verified.</w:t>
      </w:r>
    </w:p>
    <w:p w14:paraId="58721E86" w14:textId="77777777" w:rsidR="00360AB9" w:rsidRPr="008E49F5" w:rsidRDefault="00360AB9" w:rsidP="00360AB9">
      <w:pPr>
        <w:rPr>
          <w:rFonts w:ascii="Times New Roman" w:hAnsi="Times New Roman" w:cs="Times New Roman"/>
          <w:b/>
          <w:bCs/>
        </w:rPr>
      </w:pPr>
    </w:p>
    <w:p w14:paraId="3F198528" w14:textId="2D09E5E7" w:rsidR="00360AB9" w:rsidRPr="00360AB9" w:rsidRDefault="00360AB9" w:rsidP="00360AB9">
      <w:pPr>
        <w:rPr>
          <w:rFonts w:ascii="Times New Roman" w:hAnsi="Times New Roman" w:cs="Times New Roman" w:hint="eastAsia"/>
          <w:b/>
          <w:bCs/>
        </w:rPr>
      </w:pPr>
      <w:r w:rsidRPr="00E87E4A">
        <w:rPr>
          <w:rFonts w:ascii="Times New Roman" w:hAnsi="Times New Roman" w:cs="Times New Roman"/>
          <w:b/>
          <w:bCs/>
        </w:rPr>
        <w:t xml:space="preserve">Proposal 2: </w:t>
      </w:r>
      <w:r w:rsidRPr="00360AB9">
        <w:rPr>
          <w:rFonts w:ascii="Times New Roman" w:hAnsi="Times New Roman" w:cs="Times New Roman"/>
        </w:rPr>
        <w:t>If the initial access beam correspondence is an optional feature, whether the related requirement needs to be verified depends on UE declaration.</w:t>
      </w:r>
    </w:p>
    <w:p w14:paraId="5B29B40B" w14:textId="77777777" w:rsidR="00360AB9" w:rsidRDefault="00360AB9" w:rsidP="00D8281A">
      <w:pPr>
        <w:widowControl/>
        <w:spacing w:after="180"/>
        <w:rPr>
          <w:rFonts w:ascii="Times New Roman" w:eastAsia="等线" w:hAnsi="Times New Roman" w:cs="Times New Roman" w:hint="eastAsia"/>
          <w:kern w:val="0"/>
          <w:sz w:val="20"/>
          <w:szCs w:val="20"/>
        </w:rPr>
      </w:pP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32F39C48" w14:textId="291F0AE6" w:rsidR="00DB2092" w:rsidRPr="000371B4" w:rsidRDefault="000371B4" w:rsidP="000371B4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F420FD">
        <w:rPr>
          <w:rFonts w:ascii="Times New Roman" w:eastAsia="等线" w:hAnsi="Times New Roman" w:cs="Times New Roman"/>
          <w:kern w:val="0"/>
          <w:sz w:val="20"/>
          <w:szCs w:val="20"/>
        </w:rPr>
        <w:t>R4-2310259</w:t>
      </w:r>
      <w:r w:rsidRPr="00F420FD">
        <w:rPr>
          <w:rFonts w:ascii="Times New Roman" w:eastAsia="等线" w:hAnsi="Times New Roman" w:cs="Times New Roman"/>
          <w:kern w:val="0"/>
          <w:sz w:val="20"/>
          <w:szCs w:val="20"/>
        </w:rPr>
        <w:tab/>
        <w:t>WF on beam correspondence in initial access and RRC_INACTIVE</w:t>
      </w:r>
      <w:r w:rsidRPr="00F420FD">
        <w:rPr>
          <w:rFonts w:ascii="Times New Roman" w:eastAsia="等线" w:hAnsi="Times New Roman" w:cs="Times New Roman"/>
          <w:kern w:val="0"/>
          <w:sz w:val="20"/>
          <w:szCs w:val="20"/>
        </w:rPr>
        <w:tab/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, </w:t>
      </w:r>
      <w:r w:rsidRPr="00F420FD">
        <w:rPr>
          <w:rFonts w:ascii="Times New Roman" w:eastAsia="等线" w:hAnsi="Times New Roman" w:cs="Times New Roman"/>
          <w:kern w:val="0"/>
          <w:sz w:val="20"/>
          <w:szCs w:val="20"/>
        </w:rPr>
        <w:t>Nokia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, RAN4#107</w:t>
      </w:r>
    </w:p>
    <w:p w14:paraId="6CA794D1" w14:textId="24D8D339" w:rsidR="000371B4" w:rsidRPr="00544495" w:rsidRDefault="000371B4" w:rsidP="00E933A8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0371B4">
        <w:rPr>
          <w:rFonts w:ascii="Times New Roman" w:eastAsia="等线" w:hAnsi="Times New Roman" w:cs="Times New Roman"/>
          <w:kern w:val="0"/>
          <w:sz w:val="20"/>
          <w:szCs w:val="20"/>
        </w:rPr>
        <w:t>R4-2312575</w:t>
      </w:r>
      <w:r w:rsidRPr="000371B4">
        <w:rPr>
          <w:rFonts w:ascii="Times New Roman" w:eastAsia="等线" w:hAnsi="Times New Roman" w:cs="Times New Roman"/>
          <w:kern w:val="0"/>
          <w:sz w:val="20"/>
          <w:szCs w:val="20"/>
        </w:rPr>
        <w:tab/>
        <w:t>Discussion on beam correspondence requirement for initial access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,</w:t>
      </w:r>
      <w:r w:rsidRPr="000371B4">
        <w:rPr>
          <w:rFonts w:ascii="Times New Roman" w:eastAsia="等线" w:hAnsi="Times New Roman" w:cs="Times New Roman"/>
          <w:kern w:val="0"/>
          <w:sz w:val="20"/>
          <w:szCs w:val="20"/>
        </w:rPr>
        <w:tab/>
        <w:t>vivo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, RAN4#108</w:t>
      </w:r>
    </w:p>
    <w:sectPr w:rsidR="000371B4" w:rsidRPr="00544495" w:rsidSect="00EC3993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148FAC" w14:textId="77777777" w:rsidR="00F43842" w:rsidRDefault="00F43842" w:rsidP="0040353F">
      <w:r>
        <w:separator/>
      </w:r>
    </w:p>
  </w:endnote>
  <w:endnote w:type="continuationSeparator" w:id="0">
    <w:p w14:paraId="099EBF97" w14:textId="77777777" w:rsidR="00F43842" w:rsidRDefault="00F43842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054FE" w14:textId="77777777" w:rsidR="00F43842" w:rsidRDefault="00F43842" w:rsidP="0040353F">
      <w:r>
        <w:separator/>
      </w:r>
    </w:p>
  </w:footnote>
  <w:footnote w:type="continuationSeparator" w:id="0">
    <w:p w14:paraId="57FF3A42" w14:textId="77777777" w:rsidR="00F43842" w:rsidRDefault="00F43842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3990D9B"/>
    <w:multiLevelType w:val="multilevel"/>
    <w:tmpl w:val="52FC12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4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17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57429630">
    <w:abstractNumId w:val="16"/>
  </w:num>
  <w:num w:numId="2" w16cid:durableId="1674338908">
    <w:abstractNumId w:val="13"/>
  </w:num>
  <w:num w:numId="3" w16cid:durableId="1733190182">
    <w:abstractNumId w:val="4"/>
  </w:num>
  <w:num w:numId="4" w16cid:durableId="544682373">
    <w:abstractNumId w:val="18"/>
  </w:num>
  <w:num w:numId="5" w16cid:durableId="138038937">
    <w:abstractNumId w:val="3"/>
  </w:num>
  <w:num w:numId="6" w16cid:durableId="528685386">
    <w:abstractNumId w:val="15"/>
  </w:num>
  <w:num w:numId="7" w16cid:durableId="1105925933">
    <w:abstractNumId w:val="9"/>
  </w:num>
  <w:num w:numId="8" w16cid:durableId="25563481">
    <w:abstractNumId w:val="10"/>
  </w:num>
  <w:num w:numId="9" w16cid:durableId="2041592096">
    <w:abstractNumId w:val="11"/>
  </w:num>
  <w:num w:numId="10" w16cid:durableId="205412339">
    <w:abstractNumId w:val="6"/>
  </w:num>
  <w:num w:numId="11" w16cid:durableId="693044630">
    <w:abstractNumId w:val="7"/>
  </w:num>
  <w:num w:numId="12" w16cid:durableId="1510287666">
    <w:abstractNumId w:val="2"/>
  </w:num>
  <w:num w:numId="13" w16cid:durableId="483401995">
    <w:abstractNumId w:val="0"/>
  </w:num>
  <w:num w:numId="14" w16cid:durableId="235866621">
    <w:abstractNumId w:val="19"/>
  </w:num>
  <w:num w:numId="15" w16cid:durableId="1476533297">
    <w:abstractNumId w:val="17"/>
  </w:num>
  <w:num w:numId="16" w16cid:durableId="417287401">
    <w:abstractNumId w:val="8"/>
  </w:num>
  <w:num w:numId="17" w16cid:durableId="1056323291">
    <w:abstractNumId w:val="12"/>
  </w:num>
  <w:num w:numId="18" w16cid:durableId="780534440">
    <w:abstractNumId w:val="14"/>
  </w:num>
  <w:num w:numId="19" w16cid:durableId="1952736341">
    <w:abstractNumId w:val="5"/>
  </w:num>
  <w:num w:numId="20" w16cid:durableId="2820040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371B4"/>
    <w:rsid w:val="00044237"/>
    <w:rsid w:val="000517EF"/>
    <w:rsid w:val="00075AE4"/>
    <w:rsid w:val="000A0ED0"/>
    <w:rsid w:val="000C0694"/>
    <w:rsid w:val="000F3B36"/>
    <w:rsid w:val="00107A66"/>
    <w:rsid w:val="00127DEF"/>
    <w:rsid w:val="00134AB1"/>
    <w:rsid w:val="00134F49"/>
    <w:rsid w:val="00157209"/>
    <w:rsid w:val="001A5AE8"/>
    <w:rsid w:val="00202598"/>
    <w:rsid w:val="00204294"/>
    <w:rsid w:val="00224422"/>
    <w:rsid w:val="00232EC5"/>
    <w:rsid w:val="0025696B"/>
    <w:rsid w:val="00267A27"/>
    <w:rsid w:val="00277EAC"/>
    <w:rsid w:val="0029264D"/>
    <w:rsid w:val="00293428"/>
    <w:rsid w:val="002B29C1"/>
    <w:rsid w:val="002C2C55"/>
    <w:rsid w:val="002D400B"/>
    <w:rsid w:val="002E7BEE"/>
    <w:rsid w:val="002F637D"/>
    <w:rsid w:val="002F7967"/>
    <w:rsid w:val="003061DF"/>
    <w:rsid w:val="003070E1"/>
    <w:rsid w:val="003210C1"/>
    <w:rsid w:val="003233FB"/>
    <w:rsid w:val="003300F5"/>
    <w:rsid w:val="00341A79"/>
    <w:rsid w:val="00343F46"/>
    <w:rsid w:val="00360AB9"/>
    <w:rsid w:val="00384065"/>
    <w:rsid w:val="003C1897"/>
    <w:rsid w:val="003E25C3"/>
    <w:rsid w:val="003F07C0"/>
    <w:rsid w:val="0040353F"/>
    <w:rsid w:val="00403725"/>
    <w:rsid w:val="00404BD8"/>
    <w:rsid w:val="00427655"/>
    <w:rsid w:val="0043009D"/>
    <w:rsid w:val="0046192B"/>
    <w:rsid w:val="00462C1B"/>
    <w:rsid w:val="00482FF2"/>
    <w:rsid w:val="00486554"/>
    <w:rsid w:val="0049466C"/>
    <w:rsid w:val="004D7EEB"/>
    <w:rsid w:val="004F1FDF"/>
    <w:rsid w:val="0051494A"/>
    <w:rsid w:val="00544495"/>
    <w:rsid w:val="00560A25"/>
    <w:rsid w:val="00567C2F"/>
    <w:rsid w:val="005919B7"/>
    <w:rsid w:val="005A15CD"/>
    <w:rsid w:val="005B4D77"/>
    <w:rsid w:val="005B7C1A"/>
    <w:rsid w:val="005C0CFA"/>
    <w:rsid w:val="005D7572"/>
    <w:rsid w:val="006243F4"/>
    <w:rsid w:val="006338B0"/>
    <w:rsid w:val="00651561"/>
    <w:rsid w:val="006517D0"/>
    <w:rsid w:val="00667839"/>
    <w:rsid w:val="00680066"/>
    <w:rsid w:val="006844D2"/>
    <w:rsid w:val="006A5090"/>
    <w:rsid w:val="006A6EC5"/>
    <w:rsid w:val="006B23A9"/>
    <w:rsid w:val="006B3876"/>
    <w:rsid w:val="006E059F"/>
    <w:rsid w:val="006E7A6C"/>
    <w:rsid w:val="00721CE0"/>
    <w:rsid w:val="00744850"/>
    <w:rsid w:val="007456AF"/>
    <w:rsid w:val="00767BFE"/>
    <w:rsid w:val="0077188D"/>
    <w:rsid w:val="00771E04"/>
    <w:rsid w:val="007A432A"/>
    <w:rsid w:val="007A6214"/>
    <w:rsid w:val="007B5F04"/>
    <w:rsid w:val="00806AFB"/>
    <w:rsid w:val="008105AE"/>
    <w:rsid w:val="008223C6"/>
    <w:rsid w:val="00823633"/>
    <w:rsid w:val="008257D5"/>
    <w:rsid w:val="0082767C"/>
    <w:rsid w:val="008315AE"/>
    <w:rsid w:val="0085607E"/>
    <w:rsid w:val="008823A6"/>
    <w:rsid w:val="0089429A"/>
    <w:rsid w:val="008A7052"/>
    <w:rsid w:val="008B5E88"/>
    <w:rsid w:val="008C77ED"/>
    <w:rsid w:val="008D57EA"/>
    <w:rsid w:val="008E1DA0"/>
    <w:rsid w:val="008E49F5"/>
    <w:rsid w:val="009309EE"/>
    <w:rsid w:val="00935DDA"/>
    <w:rsid w:val="00947026"/>
    <w:rsid w:val="00947DDB"/>
    <w:rsid w:val="009667E3"/>
    <w:rsid w:val="0097230B"/>
    <w:rsid w:val="00983C3F"/>
    <w:rsid w:val="00991D66"/>
    <w:rsid w:val="009C7A33"/>
    <w:rsid w:val="009D420E"/>
    <w:rsid w:val="009E2E52"/>
    <w:rsid w:val="009F2939"/>
    <w:rsid w:val="00A15061"/>
    <w:rsid w:val="00A210D1"/>
    <w:rsid w:val="00A371DF"/>
    <w:rsid w:val="00A62139"/>
    <w:rsid w:val="00AD29EC"/>
    <w:rsid w:val="00AD6CB3"/>
    <w:rsid w:val="00AE26B6"/>
    <w:rsid w:val="00AE43CF"/>
    <w:rsid w:val="00AF2332"/>
    <w:rsid w:val="00B04D93"/>
    <w:rsid w:val="00B1472E"/>
    <w:rsid w:val="00B3173F"/>
    <w:rsid w:val="00B31CA1"/>
    <w:rsid w:val="00B36873"/>
    <w:rsid w:val="00B9159E"/>
    <w:rsid w:val="00B92CF6"/>
    <w:rsid w:val="00BA265C"/>
    <w:rsid w:val="00C000FB"/>
    <w:rsid w:val="00C138D3"/>
    <w:rsid w:val="00C25011"/>
    <w:rsid w:val="00C315FF"/>
    <w:rsid w:val="00C50998"/>
    <w:rsid w:val="00C636B7"/>
    <w:rsid w:val="00C72E91"/>
    <w:rsid w:val="00C732DB"/>
    <w:rsid w:val="00C768C8"/>
    <w:rsid w:val="00CB59D3"/>
    <w:rsid w:val="00CD17F7"/>
    <w:rsid w:val="00CD4B03"/>
    <w:rsid w:val="00D3057B"/>
    <w:rsid w:val="00D30F97"/>
    <w:rsid w:val="00D47778"/>
    <w:rsid w:val="00D709C1"/>
    <w:rsid w:val="00D76D9F"/>
    <w:rsid w:val="00D8281A"/>
    <w:rsid w:val="00DB0C01"/>
    <w:rsid w:val="00DB2092"/>
    <w:rsid w:val="00E1446C"/>
    <w:rsid w:val="00E16988"/>
    <w:rsid w:val="00E22200"/>
    <w:rsid w:val="00E23C0A"/>
    <w:rsid w:val="00E45D21"/>
    <w:rsid w:val="00E46B30"/>
    <w:rsid w:val="00E617EF"/>
    <w:rsid w:val="00E87E4A"/>
    <w:rsid w:val="00E933A8"/>
    <w:rsid w:val="00EC3993"/>
    <w:rsid w:val="00EC6756"/>
    <w:rsid w:val="00F3572F"/>
    <w:rsid w:val="00F43842"/>
    <w:rsid w:val="00F43AC7"/>
    <w:rsid w:val="00F53E52"/>
    <w:rsid w:val="00F8415C"/>
    <w:rsid w:val="00F969FC"/>
    <w:rsid w:val="00F978B3"/>
    <w:rsid w:val="00FC0941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"/>
    <w:basedOn w:val="a"/>
    <w:link w:val="ad"/>
    <w:uiPriority w:val="34"/>
    <w:qFormat/>
    <w:rsid w:val="0040353F"/>
    <w:pPr>
      <w:ind w:left="720"/>
      <w:contextualSpacing/>
    </w:pPr>
  </w:style>
  <w:style w:type="table" w:styleId="ae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character" w:customStyle="1" w:styleId="TACChar">
    <w:name w:val="TAC Char"/>
    <w:link w:val="TAC"/>
    <w:qFormat/>
    <w:locked/>
    <w:rsid w:val="008E49F5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rsid w:val="008E49F5"/>
    <w:pPr>
      <w:keepNext/>
      <w:keepLines/>
      <w:widowControl/>
      <w:jc w:val="center"/>
    </w:pPr>
    <w:rPr>
      <w:rFonts w:ascii="Arial" w:hAnsi="Arial" w:cs="Arial"/>
      <w:sz w:val="18"/>
      <w:lang w:eastAsia="en-US"/>
    </w:rPr>
  </w:style>
  <w:style w:type="character" w:customStyle="1" w:styleId="TANChar">
    <w:name w:val="TAN Char"/>
    <w:link w:val="TAN"/>
    <w:qFormat/>
    <w:locked/>
    <w:rsid w:val="008E49F5"/>
    <w:rPr>
      <w:rFonts w:ascii="Arial" w:hAnsi="Arial" w:cs="Arial"/>
      <w:sz w:val="18"/>
      <w:lang w:eastAsia="en-US"/>
    </w:rPr>
  </w:style>
  <w:style w:type="paragraph" w:customStyle="1" w:styleId="TAN">
    <w:name w:val="TAN"/>
    <w:basedOn w:val="a"/>
    <w:link w:val="TANChar"/>
    <w:qFormat/>
    <w:rsid w:val="008E49F5"/>
    <w:pPr>
      <w:keepNext/>
      <w:keepLines/>
      <w:widowControl/>
      <w:ind w:left="851" w:hanging="851"/>
      <w:jc w:val="left"/>
    </w:pPr>
    <w:rPr>
      <w:rFonts w:ascii="Arial" w:hAnsi="Arial" w:cs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8E49F5"/>
    <w:rPr>
      <w:b/>
    </w:rPr>
  </w:style>
  <w:style w:type="character" w:customStyle="1" w:styleId="TAHCar">
    <w:name w:val="TAH Car"/>
    <w:link w:val="TAH"/>
    <w:qFormat/>
    <w:locked/>
    <w:rsid w:val="008E49F5"/>
    <w:rPr>
      <w:rFonts w:ascii="Arial" w:hAnsi="Arial" w:cs="Arial"/>
      <w:b/>
      <w:sz w:val="18"/>
      <w:lang w:eastAsia="en-US"/>
    </w:rPr>
  </w:style>
  <w:style w:type="character" w:customStyle="1" w:styleId="ad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"/>
    <w:link w:val="ac"/>
    <w:uiPriority w:val="34"/>
    <w:qFormat/>
    <w:locked/>
    <w:rsid w:val="000371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4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528</Words>
  <Characters>3016</Characters>
  <Application>Microsoft Office Word</Application>
  <DocSecurity>0</DocSecurity>
  <Lines>25</Lines>
  <Paragraphs>7</Paragraphs>
  <ScaleCrop>false</ScaleCrop>
  <Company/>
  <LinksUpToDate>false</LinksUpToDate>
  <CharactersWithSpaces>3537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9</cp:revision>
  <dcterms:created xsi:type="dcterms:W3CDTF">2021-01-15T21:06:00Z</dcterms:created>
  <dcterms:modified xsi:type="dcterms:W3CDTF">2023-08-11T13:13:00Z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